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color w:val="351c75"/>
          <w:sz w:val="28"/>
          <w:szCs w:val="28"/>
        </w:rPr>
      </w:pPr>
      <w:r w:rsidDel="00000000" w:rsidR="00000000" w:rsidRPr="00000000">
        <w:rPr>
          <w:rFonts w:ascii="Times New Roman" w:cs="Times New Roman" w:eastAsia="Times New Roman" w:hAnsi="Times New Roman"/>
          <w:b w:val="1"/>
          <w:color w:val="351c75"/>
          <w:sz w:val="28"/>
          <w:szCs w:val="28"/>
          <w:rtl w:val="0"/>
        </w:rPr>
        <w:t xml:space="preserve">My road map in LLM</w:t>
      </w:r>
    </w:p>
    <w:p w:rsidR="00000000" w:rsidDel="00000000" w:rsidP="00000000" w:rsidRDefault="00000000" w:rsidRPr="00000000" w14:paraId="00000002">
      <w:pPr>
        <w:rPr>
          <w:rFonts w:ascii="Times New Roman" w:cs="Times New Roman" w:eastAsia="Times New Roman" w:hAnsi="Times New Roman"/>
          <w:b w:val="1"/>
          <w:color w:val="351c75"/>
          <w:sz w:val="28"/>
          <w:szCs w:val="28"/>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 : </w:t>
      </w:r>
    </w:p>
    <w:p w:rsidR="00000000" w:rsidDel="00000000" w:rsidP="00000000" w:rsidRDefault="00000000" w:rsidRPr="00000000" w14:paraId="00000004">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https://www.youtube.com/@AndrejKarpathy</w:t>
      </w:r>
    </w:p>
    <w:p w:rsidR="00000000" w:rsidDel="00000000" w:rsidP="00000000" w:rsidRDefault="00000000" w:rsidRPr="00000000" w14:paraId="00000005">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https://www.youtube.com/watch?v=zduSFxRajkE</w:t>
      </w:r>
    </w:p>
    <w:p w:rsidR="00000000" w:rsidDel="00000000" w:rsidP="00000000" w:rsidRDefault="00000000" w:rsidRPr="00000000" w14:paraId="00000006">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https://github.com/brevdev/notebooks/blob/main/mistral-finetune-own-data.ipynb</w:t>
      </w:r>
    </w:p>
    <w:p w:rsidR="00000000" w:rsidDel="00000000" w:rsidP="00000000" w:rsidRDefault="00000000" w:rsidRPr="00000000" w14:paraId="00000007">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https://medium.com/@thakermadhav/build-your-own-rag-with-mistral-7b-and-langchain-97d0c92fa146</w:t>
      </w:r>
    </w:p>
    <w:p w:rsidR="00000000" w:rsidDel="00000000" w:rsidP="00000000" w:rsidRDefault="00000000" w:rsidRPr="00000000" w14:paraId="00000008">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https://www.langchain.com/</w:t>
      </w:r>
    </w:p>
    <w:p w:rsidR="00000000" w:rsidDel="00000000" w:rsidP="00000000" w:rsidRDefault="00000000" w:rsidRPr="00000000" w14:paraId="00000009">
      <w:pPr>
        <w:ind w:left="720" w:firstLine="0"/>
        <w:jc w:val="both"/>
        <w:rPr>
          <w:rFonts w:ascii="Times New Roman" w:cs="Times New Roman" w:eastAsia="Times New Roman" w:hAnsi="Times New Roman"/>
        </w:rPr>
      </w:pPr>
      <w:hyperlink r:id="rId6">
        <w:r w:rsidDel="00000000" w:rsidR="00000000" w:rsidRPr="00000000">
          <w:rPr>
            <w:rFonts w:ascii="Times New Roman" w:cs="Times New Roman" w:eastAsia="Times New Roman" w:hAnsi="Times New Roman"/>
            <w:color w:val="1155cc"/>
            <w:u w:val="single"/>
            <w:rtl w:val="0"/>
          </w:rPr>
          <w:t xml:space="preserve">https://huggingface.co/blog/how-to-generate</w:t>
        </w:r>
      </w:hyperlink>
      <w:r w:rsidDel="00000000" w:rsidR="00000000" w:rsidRPr="00000000">
        <w:rPr>
          <w:rtl w:val="0"/>
        </w:rPr>
      </w:r>
    </w:p>
    <w:p w:rsidR="00000000" w:rsidDel="00000000" w:rsidP="00000000" w:rsidRDefault="00000000" w:rsidRPr="00000000" w14:paraId="0000000A">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Tokenization: </w:t>
      </w:r>
      <w:hyperlink r:id="rId7">
        <w:r w:rsidDel="00000000" w:rsidR="00000000" w:rsidRPr="00000000">
          <w:rPr>
            <w:rFonts w:ascii="Times New Roman" w:cs="Times New Roman" w:eastAsia="Times New Roman" w:hAnsi="Times New Roman"/>
            <w:color w:val="1155cc"/>
            <w:u w:val="single"/>
            <w:rtl w:val="0"/>
          </w:rPr>
          <w:t xml:space="preserve">https://github.com/openai/openai-cookbook</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B">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Fine-tuning: https: //</w:t>
      </w:r>
      <w:hyperlink r:id="rId8">
        <w:r w:rsidDel="00000000" w:rsidR="00000000" w:rsidRPr="00000000">
          <w:rPr>
            <w:rFonts w:ascii="Times New Roman" w:cs="Times New Roman" w:eastAsia="Times New Roman" w:hAnsi="Times New Roman"/>
            <w:color w:val="1155cc"/>
            <w:u w:val="single"/>
            <w:rtl w:val="0"/>
          </w:rPr>
          <w:t xml:space="preserve">github.com/brevdev/notebooks/blob/main/mistral-finetune-own-data.ipynb</w:t>
        </w:r>
      </w:hyperlink>
      <w:r w:rsidDel="00000000" w:rsidR="00000000" w:rsidRPr="00000000">
        <w:rPr>
          <w:rFonts w:ascii="Times New Roman" w:cs="Times New Roman" w:eastAsia="Times New Roman" w:hAnsi="Times New Roman"/>
          <w:rtl w:val="0"/>
        </w:rPr>
        <w:t xml:space="preserve">[first link]</w:t>
      </w:r>
    </w:p>
    <w:p w:rsidR="00000000" w:rsidDel="00000000" w:rsidP="00000000" w:rsidRDefault="00000000" w:rsidRPr="00000000" w14:paraId="0000000C">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w:t>
      </w:r>
      <w:hyperlink r:id="rId9">
        <w:r w:rsidDel="00000000" w:rsidR="00000000" w:rsidRPr="00000000">
          <w:rPr>
            <w:rFonts w:ascii="Times New Roman" w:cs="Times New Roman" w:eastAsia="Times New Roman" w:hAnsi="Times New Roman"/>
            <w:color w:val="1155cc"/>
            <w:u w:val="single"/>
            <w:rtl w:val="0"/>
          </w:rPr>
          <w:t xml:space="preserve">https://github.com/ashishpatel26/LLM-Finetuning</w:t>
        </w:r>
      </w:hyperlink>
      <w:r w:rsidDel="00000000" w:rsidR="00000000" w:rsidRPr="00000000">
        <w:rPr>
          <w:rFonts w:ascii="Times New Roman" w:cs="Times New Roman" w:eastAsia="Times New Roman" w:hAnsi="Times New Roman"/>
          <w:rtl w:val="0"/>
        </w:rPr>
        <w:t xml:space="preserve"> It is advanced for fine-tuning after the first link</w:t>
      </w:r>
    </w:p>
    <w:p w:rsidR="00000000" w:rsidDel="00000000" w:rsidP="00000000" w:rsidRDefault="00000000" w:rsidRPr="00000000" w14:paraId="0000000D">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below link is for Tokenization, especially for LLm:</w:t>
      </w:r>
    </w:p>
    <w:p w:rsidR="00000000" w:rsidDel="00000000" w:rsidP="00000000" w:rsidRDefault="00000000" w:rsidRPr="00000000" w14:paraId="0000000E">
      <w:pPr>
        <w:ind w:left="720" w:firstLine="0"/>
        <w:jc w:val="both"/>
        <w:rPr>
          <w:rFonts w:ascii="Times New Roman" w:cs="Times New Roman" w:eastAsia="Times New Roman" w:hAnsi="Times New Roman"/>
        </w:rPr>
      </w:pPr>
      <w:hyperlink r:id="rId10">
        <w:r w:rsidDel="00000000" w:rsidR="00000000" w:rsidRPr="00000000">
          <w:rPr>
            <w:rFonts w:ascii="Times New Roman" w:cs="Times New Roman" w:eastAsia="Times New Roman" w:hAnsi="Times New Roman"/>
            <w:color w:val="1155cc"/>
            <w:u w:val="single"/>
            <w:rtl w:val="0"/>
          </w:rPr>
          <w:t xml:space="preserve">https://github.com/openai/openai-cookbook/blob/main/examples/How_to_count_tokens_with_tiktoken.ipynb</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F">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LLM?</w:t>
      </w:r>
    </w:p>
    <w:p w:rsidR="00000000" w:rsidDel="00000000" w:rsidP="00000000" w:rsidRDefault="00000000" w:rsidRPr="00000000" w14:paraId="00000015">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2"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14700"/>
            <wp:effectExtent b="0" l="0" r="0" t="0"/>
            <wp:docPr id="1"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89300"/>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63900"/>
            <wp:effectExtent b="0" l="0" r="0" t="0"/>
            <wp:docPr id="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5"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after="240" w:before="12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What is tokenization?</w:t>
      </w:r>
    </w:p>
    <w:p w:rsidR="00000000" w:rsidDel="00000000" w:rsidP="00000000" w:rsidRDefault="00000000" w:rsidRPr="00000000" w14:paraId="00000021">
      <w:pPr>
        <w:spacing w:after="240" w:before="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 “</w:t>
      </w:r>
      <w:hyperlink r:id="rId16">
        <w:r w:rsidDel="00000000" w:rsidR="00000000" w:rsidRPr="00000000">
          <w:rPr>
            <w:rFonts w:ascii="Times New Roman" w:cs="Times New Roman" w:eastAsia="Times New Roman" w:hAnsi="Times New Roman"/>
            <w:color w:val="1155cc"/>
            <w:u w:val="single"/>
            <w:rtl w:val="0"/>
          </w:rPr>
          <w:t xml:space="preserve">https://huggingface.co/docs/transformers/en/preprocessing</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22">
      <w:pPr>
        <w:spacing w:after="240" w:before="120" w:lineRule="auto"/>
        <w:jc w:val="both"/>
        <w:rPr>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Before you can train a model on a dataset, it needs to be preprocessed into the expected model input format. Whether your data is text, images, or audio, they must be converted into tensors batches. In Huginface there is a library (Transformers: it provides a set of preprocessing classes to help prepare your data for the model.)</w:t>
      </w:r>
      <w:r w:rsidDel="00000000" w:rsidR="00000000" w:rsidRPr="00000000">
        <w:rPr>
          <w:sz w:val="25"/>
          <w:szCs w:val="25"/>
          <w:highlight w:val="white"/>
          <w:rtl w:val="0"/>
        </w:rPr>
        <w:t xml:space="preserve"> </w:t>
      </w:r>
    </w:p>
    <w:p w:rsidR="00000000" w:rsidDel="00000000" w:rsidP="00000000" w:rsidRDefault="00000000" w:rsidRPr="00000000" w14:paraId="00000023">
      <w:pPr>
        <w:numPr>
          <w:ilvl w:val="0"/>
          <w:numId w:val="1"/>
        </w:num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ind w:left="720" w:hanging="360"/>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5"/>
          <w:szCs w:val="25"/>
          <w:highlight w:val="white"/>
          <w:rtl w:val="0"/>
        </w:rPr>
        <w:t xml:space="preserve">Text uses a </w:t>
      </w:r>
      <w:hyperlink r:id="rId17">
        <w:r w:rsidDel="00000000" w:rsidR="00000000" w:rsidRPr="00000000">
          <w:rPr>
            <w:rFonts w:ascii="Times New Roman" w:cs="Times New Roman" w:eastAsia="Times New Roman" w:hAnsi="Times New Roman"/>
            <w:color w:val="0000ff"/>
            <w:sz w:val="25"/>
            <w:szCs w:val="25"/>
            <w:highlight w:val="white"/>
            <w:u w:val="single"/>
            <w:rtl w:val="0"/>
          </w:rPr>
          <w:t xml:space="preserve">Tokenizer</w:t>
        </w:r>
      </w:hyperlink>
      <w:r w:rsidDel="00000000" w:rsidR="00000000" w:rsidRPr="00000000">
        <w:rPr>
          <w:rFonts w:ascii="Times New Roman" w:cs="Times New Roman" w:eastAsia="Times New Roman" w:hAnsi="Times New Roman"/>
          <w:sz w:val="25"/>
          <w:szCs w:val="25"/>
          <w:highlight w:val="white"/>
          <w:rtl w:val="0"/>
        </w:rPr>
        <w:t xml:space="preserve"> to convert text into a sequence of tokens, create a numerical representation of the tokens, and assemble them into tensors. The main tool for preprocessing textual data is a </w:t>
      </w:r>
      <w:hyperlink r:id="rId18">
        <w:r w:rsidDel="00000000" w:rsidR="00000000" w:rsidRPr="00000000">
          <w:rPr>
            <w:rFonts w:ascii="Times New Roman" w:cs="Times New Roman" w:eastAsia="Times New Roman" w:hAnsi="Times New Roman"/>
            <w:sz w:val="25"/>
            <w:szCs w:val="25"/>
            <w:highlight w:val="white"/>
            <w:u w:val="single"/>
            <w:rtl w:val="0"/>
          </w:rPr>
          <w:t xml:space="preserve">tokenizer</w:t>
        </w:r>
      </w:hyperlink>
      <w:r w:rsidDel="00000000" w:rsidR="00000000" w:rsidRPr="00000000">
        <w:rPr>
          <w:rFonts w:ascii="Times New Roman" w:cs="Times New Roman" w:eastAsia="Times New Roman" w:hAnsi="Times New Roman"/>
          <w:sz w:val="25"/>
          <w:szCs w:val="25"/>
          <w:highlight w:val="white"/>
          <w:rtl w:val="0"/>
        </w:rPr>
        <w:t xml:space="preserve">. A tokenizer splits text into </w:t>
      </w:r>
      <w:r w:rsidDel="00000000" w:rsidR="00000000" w:rsidRPr="00000000">
        <w:rPr>
          <w:rFonts w:ascii="Times New Roman" w:cs="Times New Roman" w:eastAsia="Times New Roman" w:hAnsi="Times New Roman"/>
          <w:i w:val="1"/>
          <w:sz w:val="25"/>
          <w:szCs w:val="25"/>
          <w:highlight w:val="white"/>
          <w:rtl w:val="0"/>
        </w:rPr>
        <w:t xml:space="preserve">tokens</w:t>
      </w:r>
      <w:r w:rsidDel="00000000" w:rsidR="00000000" w:rsidRPr="00000000">
        <w:rPr>
          <w:rFonts w:ascii="Times New Roman" w:cs="Times New Roman" w:eastAsia="Times New Roman" w:hAnsi="Times New Roman"/>
          <w:sz w:val="25"/>
          <w:szCs w:val="25"/>
          <w:highlight w:val="white"/>
          <w:rtl w:val="0"/>
        </w:rPr>
        <w:t xml:space="preserve"> according to a set of rules. The tokens are converted into numbers and then tensors, which become the model inputs. The tokenizer adds any additional inputs required by the model.</w:t>
      </w:r>
    </w:p>
    <w:p w:rsidR="00000000" w:rsidDel="00000000" w:rsidP="00000000" w:rsidRDefault="00000000" w:rsidRPr="00000000" w14:paraId="00000024">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is the </w:t>
      </w:r>
      <w:hyperlink r:id="rId19">
        <w:r w:rsidDel="00000000" w:rsidR="00000000" w:rsidRPr="00000000">
          <w:rPr>
            <w:rFonts w:ascii="Times New Roman" w:cs="Times New Roman" w:eastAsia="Times New Roman" w:hAnsi="Times New Roman"/>
            <w:b w:val="1"/>
            <w:color w:val="0000ff"/>
            <w:sz w:val="28"/>
            <w:szCs w:val="28"/>
            <w:highlight w:val="white"/>
            <w:u w:val="single"/>
            <w:rtl w:val="0"/>
          </w:rPr>
          <w:t xml:space="preserve">Tokenizer</w:t>
        </w:r>
      </w:hyperlink>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25">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The Hugging Face Tokenizer documentation explains how tokenizers prepare inputs for models, including tokenization, converting tokens to IDs, and encoding/decoding sequences. There are two implementations: a full Python version and a faster Rust-based version. Key classes include </w:t>
      </w:r>
      <w:r w:rsidDel="00000000" w:rsidR="00000000" w:rsidRPr="00000000">
        <w:rPr>
          <w:rFonts w:ascii="Roboto Mono" w:cs="Roboto Mono" w:eastAsia="Roboto Mono" w:hAnsi="Roboto Mono"/>
          <w:color w:val="188038"/>
          <w:sz w:val="24"/>
          <w:szCs w:val="24"/>
          <w:highlight w:val="white"/>
          <w:rtl w:val="0"/>
        </w:rPr>
        <w:t xml:space="preserve">PreTrainedTokenizer</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Roboto Mono" w:cs="Roboto Mono" w:eastAsia="Roboto Mono" w:hAnsi="Roboto Mono"/>
          <w:color w:val="188038"/>
          <w:sz w:val="24"/>
          <w:szCs w:val="24"/>
          <w:highlight w:val="white"/>
          <w:rtl w:val="0"/>
        </w:rPr>
        <w:t xml:space="preserve">PreTrainedTokenizerFast</w:t>
      </w:r>
      <w:r w:rsidDel="00000000" w:rsidR="00000000" w:rsidRPr="00000000">
        <w:rPr>
          <w:rFonts w:ascii="Times New Roman" w:cs="Times New Roman" w:eastAsia="Times New Roman" w:hAnsi="Times New Roman"/>
          <w:sz w:val="24"/>
          <w:szCs w:val="24"/>
          <w:highlight w:val="white"/>
          <w:rtl w:val="0"/>
        </w:rPr>
        <w:t xml:space="preserve">, which manage tokenization methods, adding new tokens, handling special tokens, and more. It also details batch encoding, managing token attributes, and configuring tokenization options such as padding, truncation, and special tokens</w:t>
      </w: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26">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Fast tokenizer :</w:t>
      </w:r>
    </w:p>
    <w:p w:rsidR="00000000" w:rsidDel="00000000" w:rsidP="00000000" w:rsidRDefault="00000000" w:rsidRPr="00000000" w14:paraId="00000027">
      <w:pPr>
        <w:numPr>
          <w:ilvl w:val="0"/>
          <w:numId w:val="7"/>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44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Significant Speed-up with Batched Tokenization: When doing batched tokenization, the PreTrainedTokenizerFast class provides a significant speed-up. This is because it leverages the fast implementation in Rust.</w:t>
      </w:r>
    </w:p>
    <w:p w:rsidR="00000000" w:rsidDel="00000000" w:rsidP="00000000" w:rsidRDefault="00000000" w:rsidRPr="00000000" w14:paraId="00000028">
      <w:pPr>
        <w:numPr>
          <w:ilvl w:val="0"/>
          <w:numId w:val="7"/>
        </w:numPr>
        <w:pBdr>
          <w:top w:color="e5e7eb" w:space="0" w:sz="0" w:val="none"/>
          <w:left w:color="e5e7eb" w:space="0" w:sz="0" w:val="none"/>
          <w:bottom w:color="e5e7eb" w:space="0" w:sz="0" w:val="none"/>
          <w:right w:color="e5e7eb" w:space="0" w:sz="0" w:val="none"/>
          <w:between w:color="e5e7eb" w:space="0" w:sz="0" w:val="none"/>
        </w:pBdr>
        <w:shd w:fill="ffffff" w:val="clear"/>
        <w:spacing w:after="440" w:before="0" w:beforeAutospacing="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Mapping Between Original String and Token Space: The PreTrainedTokenizerFast class offers methods to map between the original string (characters and words) and the token space</w:t>
      </w:r>
    </w:p>
    <w:p w:rsidR="00000000" w:rsidDel="00000000" w:rsidP="00000000" w:rsidRDefault="00000000" w:rsidRPr="00000000" w14:paraId="00000029">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ind w:left="0" w:firstLine="0"/>
        <w:jc w:val="both"/>
        <w:rPr>
          <w:rFonts w:ascii="Times New Roman" w:cs="Times New Roman" w:eastAsia="Times New Roman" w:hAnsi="Times New Roman"/>
          <w:color w:val="0000ff"/>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Example of a Fast tokenizer: </w:t>
      </w:r>
      <w:r w:rsidDel="00000000" w:rsidR="00000000" w:rsidRPr="00000000">
        <w:rPr>
          <w:rFonts w:ascii="Times New Roman" w:cs="Times New Roman" w:eastAsia="Times New Roman" w:hAnsi="Times New Roman"/>
          <w:color w:val="0000ff"/>
          <w:sz w:val="24"/>
          <w:szCs w:val="24"/>
          <w:highlight w:val="white"/>
          <w:rtl w:val="0"/>
        </w:rPr>
        <w:t xml:space="preserve">https://github.com/monirmo97/LLM/blob/main/Tokenizer.ipynb</w:t>
      </w:r>
      <w:r w:rsidDel="00000000" w:rsidR="00000000" w:rsidRPr="00000000">
        <w:rPr>
          <w:rtl w:val="0"/>
        </w:rPr>
      </w:r>
    </w:p>
    <w:p w:rsidR="00000000" w:rsidDel="00000000" w:rsidP="00000000" w:rsidRDefault="00000000" w:rsidRPr="00000000" w14:paraId="0000002A">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ind w:left="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2B">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ind w:left="0" w:firstLine="0"/>
        <w:jc w:val="both"/>
        <w:rPr>
          <w:rFonts w:ascii="Times New Roman" w:cs="Times New Roman" w:eastAsia="Times New Roman" w:hAnsi="Times New Roman"/>
          <w:sz w:val="25"/>
          <w:szCs w:val="25"/>
          <w:highlight w:val="white"/>
        </w:rPr>
      </w:pPr>
      <w:r w:rsidDel="00000000" w:rsidR="00000000" w:rsidRPr="00000000">
        <w:rPr>
          <w:rtl w:val="0"/>
        </w:rPr>
      </w:r>
    </w:p>
    <w:p w:rsidR="00000000" w:rsidDel="00000000" w:rsidP="00000000" w:rsidRDefault="00000000" w:rsidRPr="00000000" w14:paraId="0000002C">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Different types of tokenization?</w:t>
      </w:r>
    </w:p>
    <w:p w:rsidR="00000000" w:rsidDel="00000000" w:rsidP="00000000" w:rsidRDefault="00000000" w:rsidRPr="00000000" w14:paraId="0000002D">
      <w:pPr>
        <w:spacing w:after="240" w:before="120" w:lineRule="auto"/>
        <w:jc w:val="both"/>
        <w:rPr>
          <w:rFonts w:ascii="Times New Roman" w:cs="Times New Roman" w:eastAsia="Times New Roman" w:hAnsi="Times New Roman"/>
          <w:color w:val="9900ff"/>
          <w:highlight w:val="white"/>
        </w:rPr>
      </w:pPr>
      <w:r w:rsidDel="00000000" w:rsidR="00000000" w:rsidRPr="00000000">
        <w:rPr>
          <w:rFonts w:ascii="Times New Roman" w:cs="Times New Roman" w:eastAsia="Times New Roman" w:hAnsi="Times New Roman"/>
          <w:b w:val="1"/>
          <w:color w:val="980000"/>
          <w:highlight w:val="white"/>
          <w:rtl w:val="0"/>
        </w:rPr>
        <w:t xml:space="preserve">Link of GitHub</w:t>
      </w:r>
      <w:r w:rsidDel="00000000" w:rsidR="00000000" w:rsidRPr="00000000">
        <w:rPr>
          <w:rFonts w:ascii="Times New Roman" w:cs="Times New Roman" w:eastAsia="Times New Roman" w:hAnsi="Times New Roman"/>
          <w:color w:val="9900ff"/>
          <w:highlight w:val="white"/>
          <w:rtl w:val="0"/>
        </w:rPr>
        <w:t xml:space="preserve">: </w:t>
      </w:r>
      <w:hyperlink r:id="rId20">
        <w:r w:rsidDel="00000000" w:rsidR="00000000" w:rsidRPr="00000000">
          <w:rPr>
            <w:rFonts w:ascii="Times New Roman" w:cs="Times New Roman" w:eastAsia="Times New Roman" w:hAnsi="Times New Roman"/>
            <w:color w:val="1155cc"/>
            <w:highlight w:val="white"/>
            <w:u w:val="single"/>
            <w:rtl w:val="0"/>
          </w:rPr>
          <w:t xml:space="preserve">https://github.com/monirmo97/LLM/blob/main/Different_Type_of_tokenization.ipynb</w:t>
        </w:r>
      </w:hyperlink>
      <w:r w:rsidDel="00000000" w:rsidR="00000000" w:rsidRPr="00000000">
        <w:rPr>
          <w:rtl w:val="0"/>
        </w:rPr>
      </w:r>
    </w:p>
    <w:p w:rsidR="00000000" w:rsidDel="00000000" w:rsidP="00000000" w:rsidRDefault="00000000" w:rsidRPr="00000000" w14:paraId="0000002E">
      <w:pPr>
        <w:numPr>
          <w:ilvl w:val="0"/>
          <w:numId w:val="6"/>
        </w:numPr>
        <w:spacing w:after="0" w:afterAutospacing="0" w:before="12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Word Tokenization:</w:t>
      </w:r>
    </w:p>
    <w:p w:rsidR="00000000" w:rsidDel="00000000" w:rsidP="00000000" w:rsidRDefault="00000000" w:rsidRPr="00000000" w14:paraId="0000002F">
      <w:pPr>
        <w:numPr>
          <w:ilvl w:val="0"/>
          <w:numId w:val="3"/>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individual words.</w:t>
      </w:r>
    </w:p>
    <w:p w:rsidR="00000000" w:rsidDel="00000000" w:rsidP="00000000" w:rsidRDefault="00000000" w:rsidRPr="00000000" w14:paraId="00000030">
      <w:pPr>
        <w:numPr>
          <w:ilvl w:val="0"/>
          <w:numId w:val="3"/>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Simple and intuitive.</w:t>
      </w:r>
    </w:p>
    <w:p w:rsidR="00000000" w:rsidDel="00000000" w:rsidP="00000000" w:rsidRDefault="00000000" w:rsidRPr="00000000" w14:paraId="00000031">
      <w:pPr>
        <w:numPr>
          <w:ilvl w:val="0"/>
          <w:numId w:val="3"/>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"Hello, world!" → ["Hello", ",", "world", "!"]</w:t>
      </w:r>
    </w:p>
    <w:p w:rsidR="00000000" w:rsidDel="00000000" w:rsidP="00000000" w:rsidRDefault="00000000" w:rsidRPr="00000000" w14:paraId="00000032">
      <w:pPr>
        <w:numPr>
          <w:ilvl w:val="0"/>
          <w:numId w:val="6"/>
        </w:numPr>
        <w:spacing w:after="0" w:afterAutospacing="0" w:before="0" w:beforeAutospacing="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Subword Tokenization:</w:t>
      </w:r>
    </w:p>
    <w:p w:rsidR="00000000" w:rsidDel="00000000" w:rsidP="00000000" w:rsidRDefault="00000000" w:rsidRPr="00000000" w14:paraId="00000033">
      <w:pPr>
        <w:numPr>
          <w:ilvl w:val="0"/>
          <w:numId w:val="4"/>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subwords or morphemes.</w:t>
      </w:r>
    </w:p>
    <w:p w:rsidR="00000000" w:rsidDel="00000000" w:rsidP="00000000" w:rsidRDefault="00000000" w:rsidRPr="00000000" w14:paraId="00000034">
      <w:pPr>
        <w:numPr>
          <w:ilvl w:val="0"/>
          <w:numId w:val="4"/>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Useful for handling out-of-vocabulary words and reducing vocabulary size.</w:t>
      </w:r>
    </w:p>
    <w:p w:rsidR="00000000" w:rsidDel="00000000" w:rsidP="00000000" w:rsidRDefault="00000000" w:rsidRPr="00000000" w14:paraId="00000035">
      <w:pPr>
        <w:numPr>
          <w:ilvl w:val="0"/>
          <w:numId w:val="4"/>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Techniques include Byte-Pair Encoding (BPE) and WordPiece.</w:t>
      </w:r>
    </w:p>
    <w:p w:rsidR="00000000" w:rsidDel="00000000" w:rsidP="00000000" w:rsidRDefault="00000000" w:rsidRPr="00000000" w14:paraId="00000036">
      <w:pPr>
        <w:numPr>
          <w:ilvl w:val="0"/>
          <w:numId w:val="4"/>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"unhappiness" → ["un", "happiness"] or ["un", "##happy", "##ness"]</w:t>
      </w:r>
    </w:p>
    <w:p w:rsidR="00000000" w:rsidDel="00000000" w:rsidP="00000000" w:rsidRDefault="00000000" w:rsidRPr="00000000" w14:paraId="00000037">
      <w:pPr>
        <w:numPr>
          <w:ilvl w:val="0"/>
          <w:numId w:val="6"/>
        </w:numPr>
        <w:spacing w:after="0" w:afterAutospacing="0" w:before="0" w:beforeAutospacing="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Character Tokenization:</w:t>
      </w:r>
    </w:p>
    <w:p w:rsidR="00000000" w:rsidDel="00000000" w:rsidP="00000000" w:rsidRDefault="00000000" w:rsidRPr="00000000" w14:paraId="00000038">
      <w:pPr>
        <w:numPr>
          <w:ilvl w:val="0"/>
          <w:numId w:val="2"/>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individual characters.</w:t>
      </w:r>
    </w:p>
    <w:p w:rsidR="00000000" w:rsidDel="00000000" w:rsidP="00000000" w:rsidRDefault="00000000" w:rsidRPr="00000000" w14:paraId="00000039">
      <w:pPr>
        <w:numPr>
          <w:ilvl w:val="0"/>
          <w:numId w:val="2"/>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Useful for languages with a large number of unique characters.</w:t>
      </w:r>
    </w:p>
    <w:p w:rsidR="00000000" w:rsidDel="00000000" w:rsidP="00000000" w:rsidRDefault="00000000" w:rsidRPr="00000000" w14:paraId="0000003A">
      <w:pPr>
        <w:numPr>
          <w:ilvl w:val="0"/>
          <w:numId w:val="2"/>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"Hello" → ["H", "e", "l", "l", "o"]</w:t>
      </w:r>
    </w:p>
    <w:p w:rsidR="00000000" w:rsidDel="00000000" w:rsidP="00000000" w:rsidRDefault="00000000" w:rsidRPr="00000000" w14:paraId="0000003B">
      <w:pPr>
        <w:numPr>
          <w:ilvl w:val="0"/>
          <w:numId w:val="6"/>
        </w:numPr>
        <w:spacing w:after="0" w:afterAutospacing="0" w:before="0" w:beforeAutospacing="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Sentence Tokenization:</w:t>
      </w:r>
    </w:p>
    <w:p w:rsidR="00000000" w:rsidDel="00000000" w:rsidP="00000000" w:rsidRDefault="00000000" w:rsidRPr="00000000" w14:paraId="0000003C">
      <w:pPr>
        <w:numPr>
          <w:ilvl w:val="0"/>
          <w:numId w:val="5"/>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individual sentences.</w:t>
      </w:r>
    </w:p>
    <w:p w:rsidR="00000000" w:rsidDel="00000000" w:rsidP="00000000" w:rsidRDefault="00000000" w:rsidRPr="00000000" w14:paraId="0000003D">
      <w:pPr>
        <w:numPr>
          <w:ilvl w:val="0"/>
          <w:numId w:val="5"/>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Useful for tasks involving sentence-level processing.</w:t>
      </w:r>
    </w:p>
    <w:p w:rsidR="00000000" w:rsidDel="00000000" w:rsidP="00000000" w:rsidRDefault="00000000" w:rsidRPr="00000000" w14:paraId="0000003E">
      <w:pPr>
        <w:numPr>
          <w:ilvl w:val="0"/>
          <w:numId w:val="5"/>
        </w:numPr>
        <w:spacing w:after="24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"Hello world. How are you?" → ["Hello world.", "How are you?"]</w:t>
      </w:r>
      <w:r w:rsidDel="00000000" w:rsidR="00000000" w:rsidRPr="00000000">
        <w:rPr>
          <w:rtl w:val="0"/>
        </w:rPr>
      </w:r>
    </w:p>
    <w:p w:rsidR="00000000" w:rsidDel="00000000" w:rsidP="00000000" w:rsidRDefault="00000000" w:rsidRPr="00000000" w14:paraId="0000003F">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Tokenization in LLM?</w:t>
      </w:r>
    </w:p>
    <w:p w:rsidR="00000000" w:rsidDel="00000000" w:rsidP="00000000" w:rsidRDefault="00000000" w:rsidRPr="00000000" w14:paraId="00000040">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41">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is the library for tokenization?</w:t>
      </w:r>
    </w:p>
    <w:p w:rsidR="00000000" w:rsidDel="00000000" w:rsidP="00000000" w:rsidRDefault="00000000" w:rsidRPr="00000000" w14:paraId="00000042">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43">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Example of tokenization:</w:t>
      </w:r>
    </w:p>
    <w:p w:rsidR="00000000" w:rsidDel="00000000" w:rsidP="00000000" w:rsidRDefault="00000000" w:rsidRPr="00000000" w14:paraId="00000044">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45">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How Can give input to LLM?</w:t>
      </w:r>
    </w:p>
    <w:p w:rsidR="00000000" w:rsidDel="00000000" w:rsidP="00000000" w:rsidRDefault="00000000" w:rsidRPr="00000000" w14:paraId="00000046">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47">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Example of giving input</w:t>
      </w:r>
    </w:p>
    <w:p w:rsidR="00000000" w:rsidDel="00000000" w:rsidP="00000000" w:rsidRDefault="00000000" w:rsidRPr="00000000" w14:paraId="00000048">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49">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is prompt engineering?</w:t>
      </w:r>
    </w:p>
    <w:p w:rsidR="00000000" w:rsidDel="00000000" w:rsidP="00000000" w:rsidRDefault="00000000" w:rsidRPr="00000000" w14:paraId="0000004A">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4B">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Example of Prompt</w:t>
      </w:r>
    </w:p>
    <w:p w:rsidR="00000000" w:rsidDel="00000000" w:rsidP="00000000" w:rsidRDefault="00000000" w:rsidRPr="00000000" w14:paraId="0000004C">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4D">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Fine-tuning LLM</w:t>
      </w:r>
    </w:p>
    <w:p w:rsidR="00000000" w:rsidDel="00000000" w:rsidP="00000000" w:rsidRDefault="00000000" w:rsidRPr="00000000" w14:paraId="0000004E">
      <w:pPr>
        <w:spacing w:after="240" w:before="12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highlight w:val="white"/>
          <w:rtl w:val="0"/>
        </w:rPr>
        <w:t xml:space="preserv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4b556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monirmo97/LLM/blob/main/Different_Type_of_tokenization.ipynb" TargetMode="External"/><Relationship Id="rId11" Type="http://schemas.openxmlformats.org/officeDocument/2006/relationships/image" Target="media/image3.png"/><Relationship Id="rId10" Type="http://schemas.openxmlformats.org/officeDocument/2006/relationships/hyperlink" Target="https://github.com/openai/openai-cookbook/blob/main/examples/How_to_count_tokens_with_tiktoken.ipynb" TargetMode="External"/><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ashishpatel26/LLM-Finetuning" TargetMode="External"/><Relationship Id="rId15" Type="http://schemas.openxmlformats.org/officeDocument/2006/relationships/image" Target="media/image5.png"/><Relationship Id="rId14" Type="http://schemas.openxmlformats.org/officeDocument/2006/relationships/image" Target="media/image1.png"/><Relationship Id="rId17" Type="http://schemas.openxmlformats.org/officeDocument/2006/relationships/hyperlink" Target="https://huggingface.co/docs/transformers/en/main_classes/tokenizer" TargetMode="External"/><Relationship Id="rId16" Type="http://schemas.openxmlformats.org/officeDocument/2006/relationships/hyperlink" Target="https://huggingface.co/docs/transformers/en/preprocessing" TargetMode="External"/><Relationship Id="rId5" Type="http://schemas.openxmlformats.org/officeDocument/2006/relationships/styles" Target="styles.xml"/><Relationship Id="rId19" Type="http://schemas.openxmlformats.org/officeDocument/2006/relationships/hyperlink" Target="https://huggingface.co/docs/transformers/en/main_classes/tokenizer" TargetMode="External"/><Relationship Id="rId6" Type="http://schemas.openxmlformats.org/officeDocument/2006/relationships/hyperlink" Target="https://huggingface.co/blog/how-to-generate" TargetMode="External"/><Relationship Id="rId18" Type="http://schemas.openxmlformats.org/officeDocument/2006/relationships/hyperlink" Target="https://huggingface.co/docs/transformers/en/main_classes/tokenizer" TargetMode="External"/><Relationship Id="rId7" Type="http://schemas.openxmlformats.org/officeDocument/2006/relationships/hyperlink" Target="https://github.com/openai/openai-cookbook" TargetMode="External"/><Relationship Id="rId8" Type="http://schemas.openxmlformats.org/officeDocument/2006/relationships/hyperlink" Target="http://github.com/brevdev/notebooks/blob/main/mistral-finetune-own-data.ipyn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